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B842F" w14:textId="4A38651D" w:rsidR="00BD6B75" w:rsidRDefault="00BD6B75" w:rsidP="00BD6B75">
      <w:pPr>
        <w:spacing w:after="0" w:line="240" w:lineRule="auto"/>
        <w:ind w:firstLine="720"/>
        <w:rPr>
          <w:rFonts w:ascii="Century Gothic" w:eastAsia="Calibri" w:hAnsi="Century Gothic" w:cs="Calibri"/>
        </w:rPr>
      </w:pPr>
      <w:r>
        <w:rPr>
          <w:rFonts w:ascii="Century Gothic" w:eastAsia="Calibri" w:hAnsi="Century Gothic" w:cs="Calibri"/>
        </w:rPr>
        <w:t xml:space="preserve">                                                                                             </w:t>
      </w:r>
      <w:r>
        <w:rPr>
          <w:rFonts w:ascii="Century Gothic" w:eastAsia="Calibri" w:hAnsi="Century Gothic" w:cs="Calibri"/>
          <w:noProof/>
        </w:rPr>
        <w:drawing>
          <wp:inline distT="0" distB="0" distL="0" distR="0" wp14:anchorId="0F8EDC60" wp14:editId="267C1433">
            <wp:extent cx="1885950" cy="88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885825"/>
                    </a:xfrm>
                    <a:prstGeom prst="rect">
                      <a:avLst/>
                    </a:prstGeom>
                    <a:noFill/>
                  </pic:spPr>
                </pic:pic>
              </a:graphicData>
            </a:graphic>
          </wp:inline>
        </w:drawing>
      </w:r>
    </w:p>
    <w:p w14:paraId="5A543BE9" w14:textId="77777777" w:rsidR="006F268E" w:rsidRDefault="006F268E" w:rsidP="006F268E">
      <w:pPr>
        <w:rPr>
          <w:rFonts w:ascii="Century Gothic" w:eastAsia="Calibri" w:hAnsi="Century Gothic" w:cs="Calibri"/>
        </w:rPr>
      </w:pPr>
      <w:r>
        <w:rPr>
          <w:rFonts w:ascii="Century Gothic" w:eastAsia="Calibri" w:hAnsi="Century Gothic" w:cs="Calibri"/>
        </w:rPr>
        <w:t xml:space="preserve"> </w:t>
      </w:r>
    </w:p>
    <w:p w14:paraId="5EB5C423" w14:textId="241525B4" w:rsidR="006F268E" w:rsidRPr="006F268E" w:rsidRDefault="006F268E" w:rsidP="006F268E">
      <w:pPr>
        <w:rPr>
          <w:rFonts w:ascii="Century Gothic" w:eastAsia="Calibri" w:hAnsi="Century Gothic" w:cs="Calibri"/>
        </w:rPr>
      </w:pPr>
      <w:r>
        <w:rPr>
          <w:rFonts w:ascii="Century Gothic" w:eastAsia="Calibri" w:hAnsi="Century Gothic" w:cs="Calibri"/>
        </w:rPr>
        <w:t>D</w:t>
      </w:r>
      <w:r w:rsidRPr="006F268E">
        <w:rPr>
          <w:rFonts w:ascii="Century Gothic" w:eastAsia="Calibri" w:hAnsi="Century Gothic" w:cs="Calibri"/>
        </w:rPr>
        <w:t xml:space="preserve">ear Valued Client: </w:t>
      </w:r>
    </w:p>
    <w:p w14:paraId="7E324F66" w14:textId="77777777" w:rsidR="006F268E" w:rsidRPr="006F268E" w:rsidRDefault="006F268E" w:rsidP="006F268E">
      <w:pPr>
        <w:rPr>
          <w:rFonts w:ascii="Century Gothic" w:eastAsia="Calibri" w:hAnsi="Century Gothic" w:cs="Calibri"/>
        </w:rPr>
      </w:pPr>
    </w:p>
    <w:p w14:paraId="6B1CF057" w14:textId="77777777" w:rsidR="006F268E" w:rsidRPr="006F268E" w:rsidRDefault="006F268E" w:rsidP="006F268E">
      <w:pPr>
        <w:rPr>
          <w:rFonts w:ascii="Century Gothic" w:eastAsia="Calibri" w:hAnsi="Century Gothic" w:cs="Calibri"/>
        </w:rPr>
      </w:pPr>
      <w:r w:rsidRPr="006F268E">
        <w:rPr>
          <w:rFonts w:ascii="Century Gothic" w:eastAsia="Calibri" w:hAnsi="Century Gothic" w:cs="Calibri"/>
        </w:rPr>
        <w:t>As the state slowly releases the “Stay at Home Order” and businesses resume employers will be transitioning their employees back to work.  To assist you with the “Return to Work” process, we are providing you a “Return to Work” letter to use when notifying your employees.   </w:t>
      </w:r>
    </w:p>
    <w:p w14:paraId="503D3636" w14:textId="77777777" w:rsidR="006F268E" w:rsidRPr="006F268E" w:rsidRDefault="006F268E" w:rsidP="006F268E">
      <w:pPr>
        <w:rPr>
          <w:rFonts w:ascii="Century Gothic" w:eastAsia="Calibri" w:hAnsi="Century Gothic" w:cs="Calibri"/>
        </w:rPr>
      </w:pPr>
    </w:p>
    <w:p w14:paraId="57559227" w14:textId="77777777" w:rsidR="006F268E" w:rsidRPr="006F268E" w:rsidRDefault="006F268E" w:rsidP="006F268E">
      <w:pPr>
        <w:rPr>
          <w:rFonts w:ascii="Century Gothic" w:eastAsia="Calibri" w:hAnsi="Century Gothic" w:cs="Calibri"/>
        </w:rPr>
      </w:pPr>
      <w:r w:rsidRPr="006F268E">
        <w:rPr>
          <w:rFonts w:ascii="Century Gothic" w:eastAsia="Calibri" w:hAnsi="Century Gothic" w:cs="Calibri"/>
        </w:rPr>
        <w:t>During the furlough/layoff, employees may have found alternative employment or simply do not wish to return to work at this time.  As a result, the official offer or employment letter will provide employees an opportunity to accept the offer to return to work or decline.  If employee rejects the return to work offer, employees will be considered to have voluntarily resigned from their position and their refusal to return to their position may result in denial of continued unemployment benefits.   </w:t>
      </w:r>
    </w:p>
    <w:p w14:paraId="08D4C886" w14:textId="77777777" w:rsidR="006F268E" w:rsidRPr="006F268E" w:rsidRDefault="006F268E" w:rsidP="006F268E">
      <w:pPr>
        <w:rPr>
          <w:rFonts w:ascii="Century Gothic" w:eastAsia="Calibri" w:hAnsi="Century Gothic" w:cs="Calibri"/>
        </w:rPr>
      </w:pPr>
    </w:p>
    <w:p w14:paraId="661D74CD" w14:textId="77777777" w:rsidR="006F268E" w:rsidRPr="006F268E" w:rsidRDefault="006F268E" w:rsidP="006F268E">
      <w:pPr>
        <w:rPr>
          <w:rFonts w:ascii="Century Gothic" w:eastAsia="Calibri" w:hAnsi="Century Gothic" w:cs="Calibri"/>
        </w:rPr>
      </w:pPr>
      <w:r w:rsidRPr="006F268E">
        <w:rPr>
          <w:rFonts w:ascii="Century Gothic" w:eastAsia="Calibri" w:hAnsi="Century Gothic" w:cs="Calibri"/>
        </w:rPr>
        <w:t xml:space="preserve">When sending job offer letters to your furlough/laid-off employees, please ensure the letter is addressed to each employee on company letterhead.    The letter should also contain information on what your business will be doing to keep the workplace safe.    Below are some recommendations you may outline in the letter which complies with CDC guidelines.  </w:t>
      </w:r>
    </w:p>
    <w:p w14:paraId="1316B830" w14:textId="77777777" w:rsidR="006F268E" w:rsidRPr="006F268E" w:rsidRDefault="006F268E" w:rsidP="006F268E">
      <w:pPr>
        <w:rPr>
          <w:rFonts w:ascii="Century Gothic" w:eastAsia="Calibri" w:hAnsi="Century Gothic" w:cs="Calibri"/>
        </w:rPr>
      </w:pPr>
    </w:p>
    <w:p w14:paraId="69A4C980" w14:textId="77777777" w:rsidR="006F268E" w:rsidRPr="006F268E" w:rsidRDefault="006F268E" w:rsidP="006F268E">
      <w:pPr>
        <w:numPr>
          <w:ilvl w:val="1"/>
          <w:numId w:val="2"/>
        </w:numPr>
        <w:rPr>
          <w:rFonts w:ascii="Century Gothic" w:eastAsia="Calibri" w:hAnsi="Century Gothic" w:cs="Calibri"/>
        </w:rPr>
      </w:pPr>
      <w:r w:rsidRPr="006F268E">
        <w:rPr>
          <w:rFonts w:ascii="Century Gothic" w:eastAsia="Calibri" w:hAnsi="Century Gothic" w:cs="Calibri"/>
        </w:rPr>
        <w:t xml:space="preserve">Heighten hygiene </w:t>
      </w:r>
    </w:p>
    <w:p w14:paraId="71D318F3" w14:textId="77777777" w:rsidR="006F268E" w:rsidRPr="006F268E" w:rsidRDefault="006F268E" w:rsidP="006F268E">
      <w:pPr>
        <w:numPr>
          <w:ilvl w:val="1"/>
          <w:numId w:val="2"/>
        </w:numPr>
        <w:rPr>
          <w:rFonts w:ascii="Century Gothic" w:eastAsia="Calibri" w:hAnsi="Century Gothic" w:cs="Calibri"/>
        </w:rPr>
      </w:pPr>
      <w:r w:rsidRPr="006F268E">
        <w:rPr>
          <w:rFonts w:ascii="Century Gothic" w:eastAsia="Calibri" w:hAnsi="Century Gothic" w:cs="Calibri"/>
        </w:rPr>
        <w:t>Use of personal protective equipment</w:t>
      </w:r>
    </w:p>
    <w:p w14:paraId="4A71203B" w14:textId="77777777" w:rsidR="006F268E" w:rsidRPr="006F268E" w:rsidRDefault="006F268E" w:rsidP="006F268E">
      <w:pPr>
        <w:numPr>
          <w:ilvl w:val="1"/>
          <w:numId w:val="2"/>
        </w:numPr>
        <w:rPr>
          <w:rFonts w:ascii="Century Gothic" w:eastAsia="Calibri" w:hAnsi="Century Gothic" w:cs="Calibri"/>
        </w:rPr>
      </w:pPr>
      <w:r w:rsidRPr="006F268E">
        <w:rPr>
          <w:rFonts w:ascii="Century Gothic" w:eastAsia="Calibri" w:hAnsi="Century Gothic" w:cs="Calibri"/>
        </w:rPr>
        <w:t>Regular disinfection of surfaces</w:t>
      </w:r>
    </w:p>
    <w:p w14:paraId="70EE5E4F" w14:textId="77777777" w:rsidR="006F268E" w:rsidRPr="006F268E" w:rsidRDefault="006F268E" w:rsidP="006F268E">
      <w:pPr>
        <w:numPr>
          <w:ilvl w:val="1"/>
          <w:numId w:val="2"/>
        </w:numPr>
        <w:rPr>
          <w:rFonts w:ascii="Century Gothic" w:eastAsia="Calibri" w:hAnsi="Century Gothic" w:cs="Calibri"/>
        </w:rPr>
      </w:pPr>
      <w:r w:rsidRPr="006F268E">
        <w:rPr>
          <w:rFonts w:ascii="Century Gothic" w:eastAsia="Calibri" w:hAnsi="Century Gothic" w:cs="Calibri"/>
        </w:rPr>
        <w:t>Enforced social distancing</w:t>
      </w:r>
    </w:p>
    <w:p w14:paraId="03A4E59A" w14:textId="77777777" w:rsidR="006F268E" w:rsidRPr="006F268E" w:rsidRDefault="006F268E" w:rsidP="006F268E">
      <w:pPr>
        <w:numPr>
          <w:ilvl w:val="1"/>
          <w:numId w:val="2"/>
        </w:numPr>
        <w:rPr>
          <w:rFonts w:ascii="Century Gothic" w:eastAsia="Calibri" w:hAnsi="Century Gothic" w:cs="Calibri"/>
        </w:rPr>
      </w:pPr>
      <w:r w:rsidRPr="006F268E">
        <w:rPr>
          <w:rFonts w:ascii="Century Gothic" w:eastAsia="Calibri" w:hAnsi="Century Gothic" w:cs="Calibri"/>
        </w:rPr>
        <w:t>Reduced customer capacity</w:t>
      </w:r>
    </w:p>
    <w:p w14:paraId="680903CF" w14:textId="77777777" w:rsidR="006F268E" w:rsidRPr="006F268E" w:rsidRDefault="006F268E" w:rsidP="006F268E">
      <w:pPr>
        <w:numPr>
          <w:ilvl w:val="1"/>
          <w:numId w:val="2"/>
        </w:numPr>
        <w:rPr>
          <w:rFonts w:ascii="Century Gothic" w:eastAsia="Calibri" w:hAnsi="Century Gothic" w:cs="Calibri"/>
        </w:rPr>
      </w:pPr>
      <w:r w:rsidRPr="006F268E">
        <w:rPr>
          <w:rFonts w:ascii="Century Gothic" w:eastAsia="Calibri" w:hAnsi="Century Gothic" w:cs="Calibri"/>
        </w:rPr>
        <w:t>Staggered Shifts</w:t>
      </w:r>
    </w:p>
    <w:p w14:paraId="3CE40540" w14:textId="77777777" w:rsidR="006F268E" w:rsidRPr="006F268E" w:rsidRDefault="006F268E" w:rsidP="006F268E">
      <w:pPr>
        <w:numPr>
          <w:ilvl w:val="1"/>
          <w:numId w:val="2"/>
        </w:numPr>
        <w:rPr>
          <w:rFonts w:ascii="Century Gothic" w:eastAsia="Calibri" w:hAnsi="Century Gothic" w:cs="Calibri"/>
        </w:rPr>
      </w:pPr>
      <w:r w:rsidRPr="006F268E">
        <w:rPr>
          <w:rFonts w:ascii="Century Gothic" w:eastAsia="Calibri" w:hAnsi="Century Gothic" w:cs="Calibri"/>
        </w:rPr>
        <w:t>Any industry-specific requirements</w:t>
      </w:r>
    </w:p>
    <w:p w14:paraId="12AA350E" w14:textId="77777777" w:rsidR="006F268E" w:rsidRPr="006F268E" w:rsidRDefault="006F268E" w:rsidP="006F268E">
      <w:pPr>
        <w:rPr>
          <w:rFonts w:ascii="Century Gothic" w:eastAsia="Calibri" w:hAnsi="Century Gothic" w:cs="Calibri"/>
        </w:rPr>
      </w:pPr>
    </w:p>
    <w:p w14:paraId="491B5711" w14:textId="6C8B4B75" w:rsidR="00F9388A" w:rsidRDefault="006F268E">
      <w:r w:rsidRPr="006F268E">
        <w:rPr>
          <w:rFonts w:ascii="Century Gothic" w:eastAsia="Calibri" w:hAnsi="Century Gothic" w:cs="Calibri"/>
        </w:rPr>
        <w:t xml:space="preserve">Please ensure to provide IRM a copy of the signed acceptance and denial letters.  IRM will contact the unemployment agency and inform them of the employees’ work status.  Please fax or you may scan/email signed offer letters to your Human Resources Partner at FAX: 813-756-2026 or email to </w:t>
      </w:r>
      <w:hyperlink r:id="rId6" w:history="1">
        <w:r w:rsidRPr="006F268E">
          <w:rPr>
            <w:rStyle w:val="Hyperlink"/>
            <w:rFonts w:ascii="Century Gothic" w:eastAsia="Calibri" w:hAnsi="Century Gothic" w:cs="Calibri"/>
          </w:rPr>
          <w:t>hr@irmpeo.com</w:t>
        </w:r>
      </w:hyperlink>
      <w:r w:rsidRPr="006F268E">
        <w:rPr>
          <w:rFonts w:ascii="Century Gothic" w:eastAsia="Calibri" w:hAnsi="Century Gothic" w:cs="Calibri"/>
        </w:rPr>
        <w:t>.     IRM is committed to providing you with the highest level of service during these challenging times.  Please do not hesitate to reach out to us with any questions.  Stay safe and wishing you and your families the very best.   </w:t>
      </w:r>
    </w:p>
    <w:sectPr w:rsidR="00F9388A" w:rsidSect="00BD6B7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317A9"/>
    <w:multiLevelType w:val="multilevel"/>
    <w:tmpl w:val="C5F276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8C91D43"/>
    <w:multiLevelType w:val="multilevel"/>
    <w:tmpl w:val="7EDA0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B75"/>
    <w:rsid w:val="006F268E"/>
    <w:rsid w:val="00BD6B75"/>
    <w:rsid w:val="00F9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5A3B"/>
  <w15:chartTrackingRefBased/>
  <w15:docId w15:val="{C1407711-33E2-49DB-83BC-F32830BE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68E"/>
    <w:rPr>
      <w:color w:val="0563C1" w:themeColor="hyperlink"/>
      <w:u w:val="single"/>
    </w:rPr>
  </w:style>
  <w:style w:type="character" w:styleId="UnresolvedMention">
    <w:name w:val="Unresolved Mention"/>
    <w:basedOn w:val="DefaultParagraphFont"/>
    <w:uiPriority w:val="99"/>
    <w:semiHidden/>
    <w:unhideWhenUsed/>
    <w:rsid w:val="006F2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8686">
      <w:bodyDiv w:val="1"/>
      <w:marLeft w:val="0"/>
      <w:marRight w:val="0"/>
      <w:marTop w:val="0"/>
      <w:marBottom w:val="0"/>
      <w:divBdr>
        <w:top w:val="none" w:sz="0" w:space="0" w:color="auto"/>
        <w:left w:val="none" w:sz="0" w:space="0" w:color="auto"/>
        <w:bottom w:val="none" w:sz="0" w:space="0" w:color="auto"/>
        <w:right w:val="none" w:sz="0" w:space="0" w:color="auto"/>
      </w:divBdr>
    </w:div>
    <w:div w:id="544409172">
      <w:bodyDiv w:val="1"/>
      <w:marLeft w:val="0"/>
      <w:marRight w:val="0"/>
      <w:marTop w:val="0"/>
      <w:marBottom w:val="0"/>
      <w:divBdr>
        <w:top w:val="none" w:sz="0" w:space="0" w:color="auto"/>
        <w:left w:val="none" w:sz="0" w:space="0" w:color="auto"/>
        <w:bottom w:val="none" w:sz="0" w:space="0" w:color="auto"/>
        <w:right w:val="none" w:sz="0" w:space="0" w:color="auto"/>
      </w:divBdr>
    </w:div>
    <w:div w:id="197613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irmpe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Ortiz</dc:creator>
  <cp:keywords/>
  <dc:description/>
  <cp:lastModifiedBy>Lucy Ortiz</cp:lastModifiedBy>
  <cp:revision>2</cp:revision>
  <dcterms:created xsi:type="dcterms:W3CDTF">2020-05-11T17:09:00Z</dcterms:created>
  <dcterms:modified xsi:type="dcterms:W3CDTF">2020-05-11T17:09:00Z</dcterms:modified>
</cp:coreProperties>
</file>