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18E4" w14:textId="1C159C1B" w:rsidR="00041395" w:rsidRPr="00041395" w:rsidRDefault="00E03B29" w:rsidP="00C5106F">
      <w:pPr>
        <w:jc w:val="center"/>
      </w:pPr>
      <w:r w:rsidRPr="00E03B29">
        <w:rPr>
          <w:noProof/>
        </w:rPr>
        <w:drawing>
          <wp:inline distT="0" distB="0" distL="0" distR="0" wp14:anchorId="04126E23" wp14:editId="6752E786">
            <wp:extent cx="2618449"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76006" cy="1207062"/>
                    </a:xfrm>
                    <a:prstGeom prst="rect">
                      <a:avLst/>
                    </a:prstGeom>
                  </pic:spPr>
                </pic:pic>
              </a:graphicData>
            </a:graphic>
          </wp:inline>
        </w:drawing>
      </w:r>
      <w:r w:rsidR="00041395" w:rsidRPr="00041395">
        <w:rPr>
          <w:noProof/>
        </w:rPr>
        <w:drawing>
          <wp:inline distT="0" distB="0" distL="0" distR="0" wp14:anchorId="35DD60EA" wp14:editId="67418225">
            <wp:extent cx="12287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p>
    <w:p w14:paraId="0BE7C962" w14:textId="77777777" w:rsidR="00041395" w:rsidRPr="00041395" w:rsidRDefault="00041395" w:rsidP="00041395"/>
    <w:p w14:paraId="5625727E" w14:textId="77777777" w:rsidR="00041395" w:rsidRPr="00041395" w:rsidRDefault="00041395" w:rsidP="00041395"/>
    <w:p w14:paraId="75A626F5" w14:textId="7122315A" w:rsidR="00041395" w:rsidRPr="00C5106F" w:rsidRDefault="00C5106F" w:rsidP="00041395">
      <w:pPr>
        <w:rPr>
          <w:b/>
          <w:bCs/>
          <w:sz w:val="32"/>
          <w:szCs w:val="32"/>
          <w:lang w:val="en"/>
        </w:rPr>
      </w:pPr>
      <w:r w:rsidRPr="00C5106F">
        <w:rPr>
          <w:b/>
          <w:bCs/>
          <w:sz w:val="32"/>
          <w:szCs w:val="32"/>
          <w:lang w:val="en"/>
        </w:rPr>
        <w:t xml:space="preserve">Congress Passes Bill Amending Paycheck Protection Program: </w:t>
      </w:r>
    </w:p>
    <w:p w14:paraId="1936E380" w14:textId="38E19AB3" w:rsidR="00C5106F" w:rsidRPr="00C5106F" w:rsidRDefault="00C5106F" w:rsidP="00C5106F">
      <w:pPr>
        <w:pStyle w:val="Body"/>
        <w:widowControl w:val="0"/>
        <w:ind w:left="1008"/>
      </w:pPr>
      <w:r w:rsidRPr="00C5106F">
        <w:t xml:space="preserve">Since being established as part of the Coronavirus Aid, Relief and Economic Security Act in March 2020, the Paycheck Protection Program (PPP) has been the subject of additional stimulus bills, legal </w:t>
      </w:r>
      <w:proofErr w:type="gramStart"/>
      <w:r w:rsidRPr="00C5106F">
        <w:t>guidance</w:t>
      </w:r>
      <w:proofErr w:type="gramEnd"/>
      <w:r w:rsidRPr="00C5106F">
        <w:t xml:space="preserve"> and interim final rules. In the latest development, Congress passed the Paycheck Protection Program Flexibility Act of 2020, which is a bill that provides borrowers with greater flexibility in spending PPP funds without compromising forgiveness eligibility. Congress has sent the bill to President Donald Trump, who is expected to sign it into law. </w:t>
      </w:r>
    </w:p>
    <w:p w14:paraId="69C277B2" w14:textId="77777777" w:rsidR="00C5106F" w:rsidRPr="00C5106F" w:rsidRDefault="00C5106F" w:rsidP="00C5106F">
      <w:pPr>
        <w:widowControl w:val="0"/>
        <w:spacing w:after="120" w:line="240" w:lineRule="auto"/>
        <w:ind w:firstLine="990"/>
        <w:rPr>
          <w:rFonts w:ascii="Calibri" w:eastAsia="Calibri" w:hAnsi="Calibri" w:cs="Arial"/>
          <w:b/>
          <w:caps/>
          <w:color w:val="DF5A5F"/>
          <w:sz w:val="24"/>
          <w:szCs w:val="20"/>
          <w:lang w:val="en-CA"/>
        </w:rPr>
      </w:pPr>
      <w:r w:rsidRPr="00C5106F">
        <w:rPr>
          <w:rFonts w:ascii="Calibri" w:eastAsia="Calibri" w:hAnsi="Calibri" w:cs="Arial"/>
          <w:b/>
          <w:caps/>
          <w:color w:val="DF5A5F"/>
          <w:sz w:val="24"/>
          <w:szCs w:val="20"/>
          <w:lang w:val="en-CA"/>
        </w:rPr>
        <w:t>What is included in the bill?</w:t>
      </w:r>
    </w:p>
    <w:p w14:paraId="6476CB77" w14:textId="77777777" w:rsidR="00C5106F" w:rsidRPr="00C5106F" w:rsidRDefault="00C5106F" w:rsidP="00C5106F">
      <w:pPr>
        <w:widowControl w:val="0"/>
        <w:spacing w:after="120" w:line="240" w:lineRule="auto"/>
        <w:ind w:left="1008"/>
        <w:rPr>
          <w:rFonts w:ascii="Calibri Light" w:eastAsia="Calibri" w:hAnsi="Calibri Light" w:cs="Arial"/>
          <w:szCs w:val="20"/>
        </w:rPr>
      </w:pPr>
      <w:r w:rsidRPr="00C5106F">
        <w:rPr>
          <w:rFonts w:ascii="Calibri Light" w:eastAsia="Calibri" w:hAnsi="Calibri Light" w:cs="Arial"/>
          <w:szCs w:val="20"/>
        </w:rPr>
        <w:t>The bill, which passed with a bipartisan vote, makes the following amendments to the PPP to provide relief to borrowers:</w:t>
      </w:r>
    </w:p>
    <w:p w14:paraId="3C689256" w14:textId="77777777" w:rsidR="00C5106F" w:rsidRPr="00C5106F" w:rsidRDefault="00C5106F" w:rsidP="00C5106F">
      <w:pPr>
        <w:widowControl w:val="0"/>
        <w:numPr>
          <w:ilvl w:val="0"/>
          <w:numId w:val="2"/>
        </w:numPr>
        <w:spacing w:after="120" w:line="240" w:lineRule="auto"/>
        <w:rPr>
          <w:rFonts w:ascii="Calibri Light" w:eastAsia="Calibri" w:hAnsi="Calibri Light" w:cs="Arial"/>
          <w:szCs w:val="20"/>
        </w:rPr>
      </w:pPr>
      <w:r w:rsidRPr="00C5106F">
        <w:rPr>
          <w:rFonts w:ascii="Calibri Light" w:eastAsia="Calibri" w:hAnsi="Calibri Light" w:cs="Arial"/>
          <w:b/>
          <w:szCs w:val="20"/>
        </w:rPr>
        <w:t>Loan repayment terms</w:t>
      </w:r>
      <w:r w:rsidRPr="00C5106F">
        <w:rPr>
          <w:rFonts w:ascii="Calibri Light" w:eastAsia="Calibri" w:hAnsi="Calibri Light" w:cs="Arial"/>
          <w:szCs w:val="20"/>
        </w:rPr>
        <w:t>—The bill extends the minimum loan term for unforgiven PPP loans from two years to five years.</w:t>
      </w:r>
    </w:p>
    <w:p w14:paraId="12C2BB9F" w14:textId="7A8615B9" w:rsidR="00C5106F" w:rsidRPr="00C5106F" w:rsidRDefault="00C5106F" w:rsidP="00C5106F">
      <w:pPr>
        <w:widowControl w:val="0"/>
        <w:numPr>
          <w:ilvl w:val="0"/>
          <w:numId w:val="2"/>
        </w:numPr>
        <w:spacing w:after="120" w:line="240" w:lineRule="auto"/>
        <w:rPr>
          <w:rFonts w:ascii="Calibri Light" w:eastAsia="Calibri" w:hAnsi="Calibri Light" w:cs="Arial"/>
          <w:szCs w:val="20"/>
        </w:rPr>
      </w:pPr>
      <w:r w:rsidRPr="00C5106F">
        <w:rPr>
          <w:rFonts w:ascii="Calibri Light" w:eastAsia="Calibri" w:hAnsi="Calibri Light" w:cs="Arial"/>
          <w:b/>
          <w:szCs w:val="20"/>
        </w:rPr>
        <w:t>Payroll costs vs. nonpayroll costs</w:t>
      </w:r>
      <w:r w:rsidRPr="00C5106F">
        <w:rPr>
          <w:rFonts w:ascii="Calibri Light" w:eastAsia="Calibri" w:hAnsi="Calibri Light" w:cs="Arial"/>
          <w:szCs w:val="20"/>
        </w:rPr>
        <w:t xml:space="preserve">— For forgiveness eligibility, the bill reduces the portion of PPP funds that must be spent on payroll costs from 75% to 60% and raises the nonpayroll cost limitation from 25% to 40%. </w:t>
      </w:r>
    </w:p>
    <w:p w14:paraId="53A47616" w14:textId="77777777" w:rsidR="00C5106F" w:rsidRPr="00C5106F" w:rsidRDefault="00C5106F" w:rsidP="00C5106F">
      <w:pPr>
        <w:widowControl w:val="0"/>
        <w:numPr>
          <w:ilvl w:val="0"/>
          <w:numId w:val="2"/>
        </w:numPr>
        <w:spacing w:after="120" w:line="240" w:lineRule="auto"/>
        <w:rPr>
          <w:rFonts w:ascii="Calibri Light" w:eastAsia="Calibri" w:hAnsi="Calibri Light" w:cs="Arial"/>
          <w:szCs w:val="20"/>
        </w:rPr>
      </w:pPr>
      <w:r w:rsidRPr="00C5106F">
        <w:rPr>
          <w:rFonts w:ascii="Calibri Light" w:eastAsia="Calibri" w:hAnsi="Calibri Light" w:cs="Arial"/>
          <w:b/>
          <w:szCs w:val="20"/>
        </w:rPr>
        <w:t>Covered period extension</w:t>
      </w:r>
      <w:r w:rsidRPr="00C5106F">
        <w:rPr>
          <w:rFonts w:ascii="Calibri Light" w:eastAsia="Calibri" w:hAnsi="Calibri Light" w:cs="Arial"/>
          <w:szCs w:val="20"/>
        </w:rPr>
        <w:t xml:space="preserve">—The bill extends the covered period during which borrowers must spend the PPP funds to be eligible for forgiveness from eight weeks to 24 weeks from the date of origination of the loan. </w:t>
      </w:r>
    </w:p>
    <w:p w14:paraId="67531417" w14:textId="5D53C047" w:rsidR="00C5106F" w:rsidRPr="00C5106F" w:rsidRDefault="00C5106F" w:rsidP="00C5106F">
      <w:pPr>
        <w:widowControl w:val="0"/>
        <w:numPr>
          <w:ilvl w:val="0"/>
          <w:numId w:val="2"/>
        </w:numPr>
        <w:spacing w:after="120" w:line="240" w:lineRule="auto"/>
        <w:rPr>
          <w:rFonts w:ascii="Calibri Light" w:eastAsia="Calibri" w:hAnsi="Calibri Light" w:cs="Arial"/>
          <w:szCs w:val="20"/>
        </w:rPr>
      </w:pPr>
      <w:r w:rsidRPr="00C5106F">
        <w:rPr>
          <w:rFonts w:ascii="Calibri Light" w:eastAsia="Calibri" w:hAnsi="Calibri Light" w:cs="Arial"/>
          <w:b/>
          <w:szCs w:val="20"/>
        </w:rPr>
        <w:t>Payroll tax deferment</w:t>
      </w:r>
      <w:r w:rsidRPr="00C5106F">
        <w:rPr>
          <w:rFonts w:ascii="Calibri Light" w:eastAsia="Calibri" w:hAnsi="Calibri Light" w:cs="Arial"/>
          <w:szCs w:val="20"/>
        </w:rPr>
        <w:t>—The bill permits borrowers to defer payroll taxes without being penalized while remaining eligible for loan forgiveness.</w:t>
      </w:r>
    </w:p>
    <w:p w14:paraId="793697FC" w14:textId="77777777" w:rsidR="00C5106F" w:rsidRPr="00C5106F" w:rsidRDefault="00C5106F" w:rsidP="00C5106F">
      <w:pPr>
        <w:widowControl w:val="0"/>
        <w:numPr>
          <w:ilvl w:val="0"/>
          <w:numId w:val="2"/>
        </w:numPr>
        <w:spacing w:after="120" w:line="240" w:lineRule="auto"/>
        <w:rPr>
          <w:rFonts w:ascii="Calibri Light" w:eastAsia="Calibri" w:hAnsi="Calibri Light" w:cs="Arial"/>
          <w:szCs w:val="20"/>
        </w:rPr>
      </w:pPr>
      <w:r w:rsidRPr="00C5106F">
        <w:rPr>
          <w:rFonts w:ascii="Calibri Light" w:eastAsia="Calibri" w:hAnsi="Calibri Light" w:cs="Arial"/>
          <w:b/>
          <w:szCs w:val="20"/>
        </w:rPr>
        <w:t>Extension of rehiring safe harbor</w:t>
      </w:r>
      <w:r w:rsidRPr="00C5106F">
        <w:rPr>
          <w:rFonts w:ascii="Calibri Light" w:eastAsia="Calibri" w:hAnsi="Calibri Light" w:cs="Arial"/>
          <w:szCs w:val="20"/>
        </w:rPr>
        <w:t>—The bill extends the rehiring safe harbor by six months to provide borrowers with additional time to restore payroll levels or rehire employees without facing a reduction in the amount of forgiveness for which they are eligible. The original date was June 30, 2020, and the new date is Dec. 31, 2020.</w:t>
      </w:r>
    </w:p>
    <w:p w14:paraId="3E719263" w14:textId="77777777" w:rsidR="00C5106F" w:rsidRPr="00C5106F" w:rsidRDefault="00C5106F" w:rsidP="00C5106F">
      <w:pPr>
        <w:widowControl w:val="0"/>
        <w:spacing w:after="120" w:line="240" w:lineRule="auto"/>
        <w:ind w:left="1008"/>
        <w:rPr>
          <w:rFonts w:ascii="Calibri Light" w:eastAsia="Calibri" w:hAnsi="Calibri Light" w:cs="Arial"/>
          <w:szCs w:val="20"/>
        </w:rPr>
      </w:pPr>
      <w:r w:rsidRPr="00C5106F">
        <w:rPr>
          <w:rFonts w:ascii="Calibri Light" w:eastAsia="Calibri" w:hAnsi="Calibri Light" w:cs="Arial"/>
          <w:szCs w:val="20"/>
        </w:rPr>
        <w:t>In addition to the provisions above, the bill provides loan forgiveness eligibility exemptions for borrowers that are not able to rehire an employee or a replacement. There are also exemptions for loan forgiveness eligibility for borrowers that are not able to return to the same level of business due to complying with COVID-19-related orders or circumstances.</w:t>
      </w:r>
    </w:p>
    <w:p w14:paraId="2609B2EA" w14:textId="77777777" w:rsidR="00C5106F" w:rsidRPr="00C5106F" w:rsidRDefault="00C5106F" w:rsidP="00C5106F">
      <w:pPr>
        <w:widowControl w:val="0"/>
        <w:spacing w:after="120" w:line="240" w:lineRule="auto"/>
        <w:ind w:firstLine="990"/>
        <w:rPr>
          <w:rFonts w:ascii="Calibri" w:eastAsia="Calibri" w:hAnsi="Calibri" w:cs="Arial"/>
          <w:b/>
          <w:caps/>
          <w:color w:val="DF5A5F"/>
          <w:sz w:val="24"/>
          <w:szCs w:val="20"/>
          <w:lang w:val="en-CA"/>
        </w:rPr>
      </w:pPr>
      <w:r w:rsidRPr="00C5106F">
        <w:rPr>
          <w:rFonts w:ascii="Calibri" w:eastAsia="Calibri" w:hAnsi="Calibri" w:cs="Arial"/>
          <w:b/>
          <w:caps/>
          <w:color w:val="DF5A5F"/>
          <w:sz w:val="24"/>
          <w:szCs w:val="20"/>
          <w:lang w:val="en-CA"/>
        </w:rPr>
        <w:t>What’s next?</w:t>
      </w:r>
    </w:p>
    <w:p w14:paraId="5D217168" w14:textId="77777777" w:rsidR="00C5106F" w:rsidRPr="00C5106F" w:rsidRDefault="00C5106F" w:rsidP="00C5106F">
      <w:pPr>
        <w:widowControl w:val="0"/>
        <w:spacing w:after="120" w:line="240" w:lineRule="auto"/>
        <w:ind w:left="990"/>
        <w:rPr>
          <w:rFonts w:ascii="Calibri Light" w:eastAsia="Calibri" w:hAnsi="Calibri Light" w:cs="Arial"/>
          <w:szCs w:val="20"/>
        </w:rPr>
      </w:pPr>
      <w:r w:rsidRPr="00C5106F">
        <w:rPr>
          <w:rFonts w:ascii="Calibri Light" w:eastAsia="Calibri" w:hAnsi="Calibri Light" w:cs="Arial"/>
          <w:szCs w:val="20"/>
        </w:rPr>
        <w:t xml:space="preserve">Borrowers should review the bill carefully and speak to their lender should they have any questions. In addition, borrowers should direct any questions regarding their PPP loan to their lender. </w:t>
      </w:r>
    </w:p>
    <w:p w14:paraId="7953490E" w14:textId="12F7C39A" w:rsidR="00007EB5" w:rsidRDefault="00C5106F" w:rsidP="00C5106F">
      <w:pPr>
        <w:widowControl w:val="0"/>
        <w:spacing w:after="120" w:line="240" w:lineRule="auto"/>
        <w:ind w:left="990"/>
      </w:pPr>
      <w:r w:rsidRPr="00C5106F">
        <w:rPr>
          <w:rFonts w:ascii="Calibri Light" w:eastAsia="Calibri" w:hAnsi="Calibri Light" w:cs="Arial"/>
          <w:szCs w:val="20"/>
        </w:rPr>
        <w:t xml:space="preserve">We will continue to monitor any additional developments regarding the PPP and deliver updates, as necessary. </w:t>
      </w:r>
      <w:r>
        <w:rPr>
          <w:rFonts w:ascii="Calibri Light" w:eastAsia="Calibri" w:hAnsi="Calibri Light" w:cs="Arial"/>
          <w:szCs w:val="20"/>
        </w:rPr>
        <w:t xml:space="preserve"> </w:t>
      </w:r>
    </w:p>
    <w:sectPr w:rsidR="00007EB5" w:rsidSect="00C510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6F1"/>
    <w:multiLevelType w:val="hybridMultilevel"/>
    <w:tmpl w:val="D7C2B76A"/>
    <w:lvl w:ilvl="0" w:tplc="E32E0B66">
      <w:start w:val="1"/>
      <w:numFmt w:val="bullet"/>
      <w:lvlText w:val=""/>
      <w:lvlJc w:val="left"/>
      <w:pPr>
        <w:ind w:left="1728" w:hanging="360"/>
      </w:pPr>
      <w:rPr>
        <w:rFonts w:ascii="Symbol" w:hAnsi="Symbol" w:hint="default"/>
      </w:rPr>
    </w:lvl>
    <w:lvl w:ilvl="1" w:tplc="CADE5744" w:tentative="1">
      <w:start w:val="1"/>
      <w:numFmt w:val="bullet"/>
      <w:lvlText w:val="o"/>
      <w:lvlJc w:val="left"/>
      <w:pPr>
        <w:ind w:left="2448" w:hanging="360"/>
      </w:pPr>
      <w:rPr>
        <w:rFonts w:ascii="Courier New" w:hAnsi="Courier New" w:cs="Courier New" w:hint="default"/>
      </w:rPr>
    </w:lvl>
    <w:lvl w:ilvl="2" w:tplc="3FDADA0A" w:tentative="1">
      <w:start w:val="1"/>
      <w:numFmt w:val="bullet"/>
      <w:lvlText w:val=""/>
      <w:lvlJc w:val="left"/>
      <w:pPr>
        <w:ind w:left="3168" w:hanging="360"/>
      </w:pPr>
      <w:rPr>
        <w:rFonts w:ascii="Wingdings" w:hAnsi="Wingdings" w:hint="default"/>
      </w:rPr>
    </w:lvl>
    <w:lvl w:ilvl="3" w:tplc="5C42A66C" w:tentative="1">
      <w:start w:val="1"/>
      <w:numFmt w:val="bullet"/>
      <w:lvlText w:val=""/>
      <w:lvlJc w:val="left"/>
      <w:pPr>
        <w:ind w:left="3888" w:hanging="360"/>
      </w:pPr>
      <w:rPr>
        <w:rFonts w:ascii="Symbol" w:hAnsi="Symbol" w:hint="default"/>
      </w:rPr>
    </w:lvl>
    <w:lvl w:ilvl="4" w:tplc="E6608E14" w:tentative="1">
      <w:start w:val="1"/>
      <w:numFmt w:val="bullet"/>
      <w:lvlText w:val="o"/>
      <w:lvlJc w:val="left"/>
      <w:pPr>
        <w:ind w:left="4608" w:hanging="360"/>
      </w:pPr>
      <w:rPr>
        <w:rFonts w:ascii="Courier New" w:hAnsi="Courier New" w:cs="Courier New" w:hint="default"/>
      </w:rPr>
    </w:lvl>
    <w:lvl w:ilvl="5" w:tplc="3DC28ADE" w:tentative="1">
      <w:start w:val="1"/>
      <w:numFmt w:val="bullet"/>
      <w:lvlText w:val=""/>
      <w:lvlJc w:val="left"/>
      <w:pPr>
        <w:ind w:left="5328" w:hanging="360"/>
      </w:pPr>
      <w:rPr>
        <w:rFonts w:ascii="Wingdings" w:hAnsi="Wingdings" w:hint="default"/>
      </w:rPr>
    </w:lvl>
    <w:lvl w:ilvl="6" w:tplc="D7DA77EA" w:tentative="1">
      <w:start w:val="1"/>
      <w:numFmt w:val="bullet"/>
      <w:lvlText w:val=""/>
      <w:lvlJc w:val="left"/>
      <w:pPr>
        <w:ind w:left="6048" w:hanging="360"/>
      </w:pPr>
      <w:rPr>
        <w:rFonts w:ascii="Symbol" w:hAnsi="Symbol" w:hint="default"/>
      </w:rPr>
    </w:lvl>
    <w:lvl w:ilvl="7" w:tplc="DC6E0078" w:tentative="1">
      <w:start w:val="1"/>
      <w:numFmt w:val="bullet"/>
      <w:lvlText w:val="o"/>
      <w:lvlJc w:val="left"/>
      <w:pPr>
        <w:ind w:left="6768" w:hanging="360"/>
      </w:pPr>
      <w:rPr>
        <w:rFonts w:ascii="Courier New" w:hAnsi="Courier New" w:cs="Courier New" w:hint="default"/>
      </w:rPr>
    </w:lvl>
    <w:lvl w:ilvl="8" w:tplc="3E88357E" w:tentative="1">
      <w:start w:val="1"/>
      <w:numFmt w:val="bullet"/>
      <w:lvlText w:val=""/>
      <w:lvlJc w:val="left"/>
      <w:pPr>
        <w:ind w:left="7488" w:hanging="360"/>
      </w:pPr>
      <w:rPr>
        <w:rFonts w:ascii="Wingdings" w:hAnsi="Wingdings" w:hint="default"/>
      </w:rPr>
    </w:lvl>
  </w:abstractNum>
  <w:abstractNum w:abstractNumId="1" w15:restartNumberingAfterBreak="0">
    <w:nsid w:val="55CF221F"/>
    <w:multiLevelType w:val="multilevel"/>
    <w:tmpl w:val="89EC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95"/>
    <w:rsid w:val="00007EB5"/>
    <w:rsid w:val="00041395"/>
    <w:rsid w:val="00C5106F"/>
    <w:rsid w:val="00E03B29"/>
    <w:rsid w:val="00E2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7F63"/>
  <w15:chartTrackingRefBased/>
  <w15:docId w15:val="{25123DDB-2B73-4288-BDA7-3E016B7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395"/>
    <w:rPr>
      <w:color w:val="0563C1" w:themeColor="hyperlink"/>
      <w:u w:val="single"/>
    </w:rPr>
  </w:style>
  <w:style w:type="character" w:styleId="UnresolvedMention">
    <w:name w:val="Unresolved Mention"/>
    <w:basedOn w:val="DefaultParagraphFont"/>
    <w:uiPriority w:val="99"/>
    <w:semiHidden/>
    <w:unhideWhenUsed/>
    <w:rsid w:val="00041395"/>
    <w:rPr>
      <w:color w:val="605E5C"/>
      <w:shd w:val="clear" w:color="auto" w:fill="E1DFDD"/>
    </w:rPr>
  </w:style>
  <w:style w:type="paragraph" w:customStyle="1" w:styleId="Body">
    <w:name w:val=".Body"/>
    <w:basedOn w:val="Normal"/>
    <w:link w:val="BodyChar"/>
    <w:qFormat/>
    <w:rsid w:val="00C5106F"/>
    <w:pPr>
      <w:spacing w:after="120" w:line="240" w:lineRule="auto"/>
    </w:pPr>
    <w:rPr>
      <w:rFonts w:ascii="Calibri Light" w:eastAsia="Calibri" w:hAnsi="Calibri Light" w:cs="Arial"/>
      <w:szCs w:val="20"/>
    </w:rPr>
  </w:style>
  <w:style w:type="character" w:customStyle="1" w:styleId="BodyChar">
    <w:name w:val=".Body Char"/>
    <w:link w:val="Body"/>
    <w:rsid w:val="00C5106F"/>
    <w:rPr>
      <w:rFonts w:ascii="Calibri Light" w:eastAsia="Calibri" w:hAnsi="Calibri Light"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62208.0EAE1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Ortiz</dc:creator>
  <cp:keywords/>
  <dc:description/>
  <cp:lastModifiedBy>Lucy Ortiz</cp:lastModifiedBy>
  <cp:revision>2</cp:revision>
  <dcterms:created xsi:type="dcterms:W3CDTF">2020-06-04T20:33:00Z</dcterms:created>
  <dcterms:modified xsi:type="dcterms:W3CDTF">2020-06-04T20:33:00Z</dcterms:modified>
</cp:coreProperties>
</file>